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kern w:val="0"/>
          <w:sz w:val="32"/>
          <w:szCs w:val="32"/>
        </w:rPr>
      </w:pPr>
      <w:r>
        <w:rPr>
          <w:rFonts w:hint="eastAsia" w:eastAsia="黑体"/>
          <w:kern w:val="0"/>
          <w:sz w:val="32"/>
          <w:szCs w:val="32"/>
        </w:rPr>
        <w:t>附件2</w:t>
      </w:r>
    </w:p>
    <w:p>
      <w:pPr>
        <w:widowControl/>
        <w:spacing w:line="600" w:lineRule="exact"/>
        <w:jc w:val="center"/>
        <w:rPr>
          <w:rFonts w:eastAsia="方正小标宋简体"/>
          <w:kern w:val="0"/>
          <w:sz w:val="44"/>
          <w:szCs w:val="44"/>
        </w:rPr>
      </w:pPr>
      <w:r>
        <w:rPr>
          <w:rFonts w:hint="eastAsia" w:eastAsia="方正小标宋简体"/>
          <w:kern w:val="0"/>
          <w:sz w:val="44"/>
          <w:szCs w:val="44"/>
        </w:rPr>
        <w:t>2018湖南省高校辅导员年度人物</w:t>
      </w:r>
    </w:p>
    <w:p>
      <w:pPr>
        <w:widowControl/>
        <w:spacing w:line="600" w:lineRule="exact"/>
        <w:jc w:val="center"/>
        <w:rPr>
          <w:rFonts w:hint="eastAsia" w:eastAsia="方正小标宋简体"/>
          <w:kern w:val="0"/>
          <w:sz w:val="44"/>
          <w:szCs w:val="44"/>
        </w:rPr>
      </w:pPr>
      <w:r>
        <w:rPr>
          <w:rFonts w:hint="eastAsia" w:eastAsia="方正小标宋简体"/>
          <w:kern w:val="0"/>
          <w:sz w:val="44"/>
          <w:szCs w:val="44"/>
        </w:rPr>
        <w:t>专项研究课题资助名单</w:t>
      </w:r>
    </w:p>
    <w:p>
      <w:pPr>
        <w:widowControl/>
        <w:spacing w:line="600" w:lineRule="exact"/>
        <w:jc w:val="center"/>
        <w:rPr>
          <w:rFonts w:hint="eastAsia" w:eastAsia="方正小标宋简体"/>
          <w:kern w:val="0"/>
          <w:sz w:val="44"/>
          <w:szCs w:val="44"/>
        </w:rPr>
      </w:pPr>
    </w:p>
    <w:tbl>
      <w:tblPr>
        <w:tblStyle w:val="2"/>
        <w:tblW w:w="9160" w:type="dxa"/>
        <w:jc w:val="center"/>
        <w:tblInd w:w="-271" w:type="dxa"/>
        <w:tblLayout w:type="fixed"/>
        <w:tblCellMar>
          <w:top w:w="0" w:type="dxa"/>
          <w:left w:w="0" w:type="dxa"/>
          <w:bottom w:w="0" w:type="dxa"/>
          <w:right w:w="0" w:type="dxa"/>
        </w:tblCellMar>
      </w:tblPr>
      <w:tblGrid>
        <w:gridCol w:w="1112"/>
        <w:gridCol w:w="2457"/>
        <w:gridCol w:w="1099"/>
        <w:gridCol w:w="4492"/>
      </w:tblGrid>
      <w:tr>
        <w:tblPrEx>
          <w:tblLayout w:type="fixed"/>
          <w:tblCellMar>
            <w:top w:w="0" w:type="dxa"/>
            <w:left w:w="0" w:type="dxa"/>
            <w:bottom w:w="0" w:type="dxa"/>
            <w:right w:w="0" w:type="dxa"/>
          </w:tblCellMar>
        </w:tblPrEx>
        <w:trPr>
          <w:trHeight w:val="601" w:hRule="atLeast"/>
          <w:tblHeader/>
          <w:jc w:val="center"/>
        </w:trPr>
        <w:tc>
          <w:tcPr>
            <w:tcW w:w="11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编号</w:t>
            </w:r>
          </w:p>
        </w:tc>
        <w:tc>
          <w:tcPr>
            <w:tcW w:w="24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单位</w:t>
            </w:r>
          </w:p>
        </w:tc>
        <w:tc>
          <w:tcPr>
            <w:tcW w:w="10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负责人</w:t>
            </w:r>
          </w:p>
        </w:tc>
        <w:tc>
          <w:tcPr>
            <w:tcW w:w="44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课题名称</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FDY01</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湖南师范大学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刘宓蜜</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新时代高校辅导员素质能力提升路径研究</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FDY02</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彭薪羽</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新时代大学生党员核心素养培养研究</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FDY03</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湖南农业大学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黄佳彦</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高校大学生创新创业能力提升路径研究与实践</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FDY04</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中南林业科技大学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张  卓</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00后大学生应对方式的影响因素及其对策研究</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FDY05</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湖南第一师范学院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马青梅</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“微型家长学校”模型构建及育人功能研究</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FDY06</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怀化学院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龙丽丽</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新媒体视域下高校网络文化平台的探索与培育</w:t>
            </w:r>
          </w:p>
        </w:tc>
      </w:tr>
      <w:tr>
        <w:tblPrEx>
          <w:tblLayout w:type="fixed"/>
          <w:tblCellMar>
            <w:top w:w="0" w:type="dxa"/>
            <w:left w:w="0" w:type="dxa"/>
            <w:bottom w:w="0" w:type="dxa"/>
            <w:right w:w="0" w:type="dxa"/>
          </w:tblCellMar>
        </w:tblPrEx>
        <w:trPr>
          <w:trHeight w:val="601"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FDY07</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长沙航空职业技术学院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曹志刚</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定向培养士官生献身国防意识培育探究</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FDY08</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衡阳师范学院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钟佩玲</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将中国梦融入大学生就业指导课教学的路径研究</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FDY09</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南华大学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徐婵娟</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基于文化育人视角的医学生人文素质提升平台建设研究</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FDY10</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湖南艺术职业学院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杨  蕊</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“三全育人”背景下高职院校“课程思政”工作模式研究</w:t>
            </w:r>
          </w:p>
        </w:tc>
      </w:tr>
      <w:tr>
        <w:tblPrEx>
          <w:tblLayout w:type="fixed"/>
          <w:tblCellMar>
            <w:top w:w="0" w:type="dxa"/>
            <w:left w:w="0" w:type="dxa"/>
            <w:bottom w:w="0" w:type="dxa"/>
            <w:right w:w="0" w:type="dxa"/>
          </w:tblCellMar>
        </w:tblPrEx>
        <w:trPr>
          <w:trHeight w:val="130"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FDY11</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吉首大学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段武城</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szCs w:val="21"/>
              </w:rPr>
            </w:pPr>
            <w:r>
              <w:rPr>
                <w:rFonts w:hint="eastAsia" w:ascii="宋体" w:hAnsi="宋体" w:cs="宋体"/>
                <w:color w:val="000000"/>
                <w:kern w:val="0"/>
                <w:szCs w:val="21"/>
                <w:lang w:bidi="ar"/>
              </w:rPr>
              <w:t>新时代高校立德树人实践育人长效机制的构建研究</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FDY12</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湖南工商大学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陈燕丽</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新时代高校学生党员教育管理实践模式研究</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FDY13</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湖南科技大学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李  宁</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辅导员系部联系制度的研究与实践</w:t>
            </w:r>
          </w:p>
        </w:tc>
      </w:tr>
      <w:tr>
        <w:tblPrEx>
          <w:tblLayout w:type="fixed"/>
          <w:tblCellMar>
            <w:top w:w="0" w:type="dxa"/>
            <w:left w:w="0" w:type="dxa"/>
            <w:bottom w:w="0" w:type="dxa"/>
            <w:right w:w="0" w:type="dxa"/>
          </w:tblCellMar>
        </w:tblPrEx>
        <w:trPr>
          <w:trHeight w:val="635"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FDY14</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湘潭大学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管胜昔</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网络碎片化阅读背景下提升红色文化育人实效的路径研究</w:t>
            </w:r>
          </w:p>
        </w:tc>
      </w:tr>
      <w:tr>
        <w:tblPrEx>
          <w:tblLayout w:type="fixed"/>
          <w:tblCellMar>
            <w:top w:w="0" w:type="dxa"/>
            <w:left w:w="0" w:type="dxa"/>
            <w:bottom w:w="0" w:type="dxa"/>
            <w:right w:w="0" w:type="dxa"/>
          </w:tblCellMar>
        </w:tblPrEx>
        <w:trPr>
          <w:trHeight w:val="600"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FDY15</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湖南科技学院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王  君</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微时代视阈下习近平新时代中国特色社会主义思想融入大学生思想政治教育的路径研究</w:t>
            </w:r>
          </w:p>
        </w:tc>
      </w:tr>
      <w:tr>
        <w:tblPrEx>
          <w:tblLayout w:type="fixed"/>
          <w:tblCellMar>
            <w:top w:w="0" w:type="dxa"/>
            <w:left w:w="0" w:type="dxa"/>
            <w:bottom w:w="0" w:type="dxa"/>
            <w:right w:w="0" w:type="dxa"/>
          </w:tblCellMar>
        </w:tblPrEx>
        <w:trPr>
          <w:trHeight w:val="600"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FDY16</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湖南机电职业技术学院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陈凯乐</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湖南红色基因融入高职院校大学生思想政治教育传承与创新</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FDY17</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长沙学院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江  艳</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高校新进辅导员工作适应研究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FDY18</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湖南铁道职业技术学院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连一平</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传承红色基因，培育爱国情怀——红色故居“同心圆”爱国主义宣讲团建设与实践</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FDY19</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湖南警察学院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刘  鹏</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大数据在公安院校学生教育管理中的应用研究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FDY20</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湖南生物机电职业技术学院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李  丹</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高职院校“三型”基层党组织建设研究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FDY21</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长沙环境保护职业技术学院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李洁羽</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基于“辅导员技能竞赛”背景下的辅导员综合能力提升研究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FDY22</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益阳职业技术学院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蒋亚嫦</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rFonts w:hint="eastAsia"/>
                <w:szCs w:val="21"/>
              </w:rPr>
            </w:pPr>
            <w:r>
              <w:rPr>
                <w:rFonts w:hint="eastAsia"/>
                <w:szCs w:val="21"/>
              </w:rPr>
              <w:t>“三三四四”“精准帮困、智志育人”实践体系</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FDY23</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岳阳职业技术学院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江  红</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在基层卫生本土化人才培养中打造“骆驼式职业人”方法研究—以岳阳职业技术学院医学院为例</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FDY24</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湖南现代物流职业技术学院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陈  玮</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新思政背景下对高职社团实现价值引领的路径研究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FDY25</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长沙医学院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宁  琼</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新时代大学生劳动精神培育的方法与路径研究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18FDY26</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长沙民政职业技术学院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刘隽铭</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以社会调查工作室为载体提升健康养老服务专业群学生创新能力的实践研究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18FDY27</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湖南工艺美术职业学院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陈燕妮</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高职院校“芙蓉工匠”精神的培育路径探索</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18FDY28</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湖南工业大学</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rFonts w:hint="eastAsia"/>
                <w:szCs w:val="21"/>
              </w:rPr>
            </w:pPr>
            <w:r>
              <w:rPr>
                <w:rFonts w:hint="eastAsia"/>
                <w:szCs w:val="21"/>
              </w:rPr>
              <w:t>向楷雄</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left"/>
              <w:rPr>
                <w:rFonts w:hint="eastAsia"/>
                <w:szCs w:val="21"/>
              </w:rPr>
            </w:pPr>
            <w:r>
              <w:rPr>
                <w:rFonts w:hint="eastAsia"/>
                <w:szCs w:val="21"/>
              </w:rPr>
              <w:t>“工匠精神”融入工科类学生思想政治教育研究</w:t>
            </w:r>
          </w:p>
        </w:tc>
      </w:tr>
      <w:tr>
        <w:tblPrEx>
          <w:tblLayout w:type="fixed"/>
          <w:tblCellMar>
            <w:top w:w="0" w:type="dxa"/>
            <w:left w:w="0" w:type="dxa"/>
            <w:bottom w:w="0" w:type="dxa"/>
            <w:right w:w="0" w:type="dxa"/>
          </w:tblCellMar>
        </w:tblPrEx>
        <w:trPr>
          <w:trHeight w:val="626"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FDY29</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湖南交通工程学院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赵荣华</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大数据时代下高校学生德育教育工作的研究与实践</w:t>
            </w:r>
          </w:p>
        </w:tc>
      </w:tr>
      <w:tr>
        <w:tblPrEx>
          <w:tblLayout w:type="fixed"/>
          <w:tblCellMar>
            <w:top w:w="0" w:type="dxa"/>
            <w:left w:w="0" w:type="dxa"/>
            <w:bottom w:w="0" w:type="dxa"/>
            <w:right w:w="0" w:type="dxa"/>
          </w:tblCellMar>
        </w:tblPrEx>
        <w:trPr>
          <w:trHeight w:val="627" w:hRule="atLeast"/>
          <w:jc w:val="center"/>
        </w:trPr>
        <w:tc>
          <w:tcPr>
            <w:tcW w:w="11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00" w:lineRule="exact"/>
              <w:jc w:val="center"/>
              <w:rPr>
                <w:szCs w:val="21"/>
              </w:rPr>
            </w:pPr>
            <w:r>
              <w:rPr>
                <w:szCs w:val="21"/>
              </w:rPr>
              <w:t>1</w:t>
            </w:r>
            <w:r>
              <w:rPr>
                <w:rFonts w:hint="eastAsia"/>
                <w:szCs w:val="21"/>
              </w:rPr>
              <w:t>8</w:t>
            </w:r>
            <w:r>
              <w:rPr>
                <w:szCs w:val="21"/>
              </w:rPr>
              <w:t>FDY30</w:t>
            </w:r>
          </w:p>
        </w:tc>
        <w:tc>
          <w:tcPr>
            <w:tcW w:w="24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湖南工业职业技术学院</w:t>
            </w:r>
          </w:p>
        </w:tc>
        <w:tc>
          <w:tcPr>
            <w:tcW w:w="10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szCs w:val="21"/>
              </w:rPr>
            </w:pPr>
            <w:r>
              <w:rPr>
                <w:rFonts w:hint="eastAsia" w:ascii="宋体" w:hAnsi="宋体" w:cs="宋体"/>
                <w:color w:val="000000"/>
                <w:kern w:val="0"/>
                <w:szCs w:val="21"/>
                <w:lang w:bidi="ar"/>
              </w:rPr>
              <w:t>冯秀云</w:t>
            </w:r>
          </w:p>
        </w:tc>
        <w:tc>
          <w:tcPr>
            <w:tcW w:w="449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textAlignment w:val="center"/>
              <w:rPr>
                <w:szCs w:val="21"/>
              </w:rPr>
            </w:pPr>
            <w:r>
              <w:rPr>
                <w:rFonts w:hint="eastAsia" w:ascii="宋体" w:hAnsi="宋体" w:cs="宋体"/>
                <w:color w:val="000000"/>
                <w:kern w:val="0"/>
                <w:szCs w:val="21"/>
                <w:lang w:bidi="ar"/>
              </w:rPr>
              <w:t>高职院校学生党团组织的思想引领研究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A71BC"/>
    <w:rsid w:val="0C1A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2019-07-02T00:24:00Z</dcterms:created>
  <dc:creator>赵青</dc:creator>
  <cp:lastModifiedBy>赵青</cp:lastModifiedBy>
  <dcterms:modified xsi:type="dcterms:W3CDTF">2019-07-02T00:24:35Z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